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CB96" w14:textId="77777777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Geachte kandidaat</w:t>
      </w:r>
    </w:p>
    <w:p w14:paraId="569B10EF" w14:textId="77777777" w:rsidR="009F0CF1" w:rsidRDefault="009F0CF1">
      <w:pPr>
        <w:pStyle w:val="Standard"/>
        <w:rPr>
          <w:sz w:val="20"/>
          <w:szCs w:val="20"/>
        </w:rPr>
      </w:pPr>
    </w:p>
    <w:p w14:paraId="15E579B1" w14:textId="77777777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Omdat je al eens eerder een bijeenkomst van de landelijke groep </w:t>
      </w:r>
      <w:proofErr w:type="spellStart"/>
      <w:r>
        <w:rPr>
          <w:sz w:val="20"/>
          <w:szCs w:val="20"/>
        </w:rPr>
        <w:t>CameraNatura</w:t>
      </w:r>
      <w:proofErr w:type="spellEnd"/>
      <w:r>
        <w:rPr>
          <w:sz w:val="20"/>
          <w:szCs w:val="20"/>
        </w:rPr>
        <w:t xml:space="preserve"> hebt bijgewoond of op een andere manier belangstelling voor onze groep hebt getoond, hierbij wat informatie over de Groep en de ballotage.</w:t>
      </w:r>
    </w:p>
    <w:p w14:paraId="1F7A3F1D" w14:textId="3FCCE0AC" w:rsidR="009F0CF1" w:rsidRDefault="00000000">
      <w:pPr>
        <w:pStyle w:val="Standard"/>
        <w:rPr>
          <w:sz w:val="20"/>
          <w:szCs w:val="20"/>
        </w:rPr>
      </w:pPr>
      <w:proofErr w:type="spellStart"/>
      <w:r>
        <w:rPr>
          <w:sz w:val="20"/>
          <w:szCs w:val="20"/>
        </w:rPr>
        <w:t>CameraNatura</w:t>
      </w:r>
      <w:proofErr w:type="spellEnd"/>
      <w:r>
        <w:rPr>
          <w:sz w:val="20"/>
          <w:szCs w:val="20"/>
        </w:rPr>
        <w:t xml:space="preserve"> (natuurgroep van de F</w:t>
      </w:r>
      <w:r w:rsidR="00E85ADB">
        <w:rPr>
          <w:sz w:val="20"/>
          <w:szCs w:val="20"/>
        </w:rPr>
        <w:t>o</w:t>
      </w:r>
      <w:r>
        <w:rPr>
          <w:sz w:val="20"/>
          <w:szCs w:val="20"/>
        </w:rPr>
        <w:t xml:space="preserve">tobond) bestaat uit een groep enthousiaste natuurfotografen, die viermaal per jaar bijeenkomen om elkaars werk te bespreken.  </w:t>
      </w:r>
    </w:p>
    <w:p w14:paraId="2FD3FDC6" w14:textId="77777777" w:rsidR="009F0CF1" w:rsidRDefault="009F0CF1">
      <w:pPr>
        <w:pStyle w:val="Standard"/>
        <w:rPr>
          <w:sz w:val="20"/>
          <w:szCs w:val="20"/>
        </w:rPr>
      </w:pPr>
    </w:p>
    <w:tbl>
      <w:tblPr>
        <w:tblW w:w="9255" w:type="dxa"/>
        <w:tblInd w:w="-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2970"/>
        <w:gridCol w:w="3270"/>
      </w:tblGrid>
      <w:tr w:rsidR="009F0CF1" w14:paraId="352A60D7" w14:textId="77777777">
        <w:tblPrEx>
          <w:tblCellMar>
            <w:top w:w="0" w:type="dxa"/>
            <w:bottom w:w="0" w:type="dxa"/>
          </w:tblCellMar>
        </w:tblPrEx>
        <w:trPr>
          <w:trHeight w:val="2445"/>
        </w:trPr>
        <w:tc>
          <w:tcPr>
            <w:tcW w:w="30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5E48" w14:textId="77777777" w:rsidR="009F0CF1" w:rsidRDefault="00000000">
            <w:pPr>
              <w:pStyle w:val="Standard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FE9B756" wp14:editId="042B21E8">
                  <wp:extent cx="1873800" cy="1311840"/>
                  <wp:effectExtent l="0" t="0" r="5800" b="0"/>
                  <wp:docPr id="33889214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00" cy="13118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E9B1" w14:textId="77777777" w:rsidR="009F0CF1" w:rsidRDefault="00000000">
            <w:pPr>
              <w:pStyle w:val="Standard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05C07596" wp14:editId="436BA6BA">
                  <wp:extent cx="1822320" cy="1214640"/>
                  <wp:effectExtent l="0" t="0" r="0" b="4560"/>
                  <wp:docPr id="150632058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320" cy="1214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69C" w14:textId="77777777" w:rsidR="009F0CF1" w:rsidRDefault="00000000">
            <w:pPr>
              <w:pStyle w:val="Standard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3E7FFFF" wp14:editId="4654859F">
                  <wp:extent cx="2014920" cy="1353960"/>
                  <wp:effectExtent l="0" t="0" r="4380" b="4940"/>
                  <wp:docPr id="1660817958" name="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920" cy="13539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1EB5A" w14:textId="23AD43C7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Tweemaal per jaar kunnen belangstellenden werk inzenden voor ballotage.</w:t>
      </w:r>
    </w:p>
    <w:p w14:paraId="513EADF7" w14:textId="31D3F9CE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Maar belangstellenden kunnen ook </w:t>
      </w:r>
      <w:r w:rsidR="00E85ADB">
        <w:rPr>
          <w:sz w:val="20"/>
          <w:szCs w:val="20"/>
        </w:rPr>
        <w:t>een-</w:t>
      </w:r>
      <w:r>
        <w:rPr>
          <w:sz w:val="20"/>
          <w:szCs w:val="20"/>
        </w:rPr>
        <w:t xml:space="preserve"> of tweemaal vrijblijvend een bijeenkomst bijwonen en werk meebrengen (vijf stuks) ter bespreking. Dit wordt sterk geadviseerd, zodat de kandidaat de sfeer kan proeven en kan zien waar wij zoal op </w:t>
      </w:r>
      <w:r w:rsidR="00E85ADB">
        <w:rPr>
          <w:sz w:val="20"/>
          <w:szCs w:val="20"/>
        </w:rPr>
        <w:t>letten. Kijk</w:t>
      </w:r>
      <w:r>
        <w:rPr>
          <w:sz w:val="20"/>
          <w:szCs w:val="20"/>
        </w:rPr>
        <w:t xml:space="preserve"> ook eens op de website van de Fotobond bij Camera Natura voor wat </w:t>
      </w:r>
      <w:r w:rsidR="00E85ADB">
        <w:rPr>
          <w:sz w:val="20"/>
          <w:szCs w:val="20"/>
        </w:rPr>
        <w:t>voorbeelden. Dat</w:t>
      </w:r>
      <w:r>
        <w:rPr>
          <w:sz w:val="20"/>
          <w:szCs w:val="20"/>
        </w:rPr>
        <w:t xml:space="preserve"> meegebrachte werk mag digitaal zijn maar eventueel ook als fotodruk.</w:t>
      </w:r>
    </w:p>
    <w:p w14:paraId="6CA4C780" w14:textId="77777777" w:rsidR="009F0CF1" w:rsidRDefault="009F0CF1">
      <w:pPr>
        <w:pStyle w:val="Standard"/>
        <w:rPr>
          <w:sz w:val="20"/>
          <w:szCs w:val="20"/>
        </w:rPr>
      </w:pPr>
    </w:p>
    <w:p w14:paraId="0886737D" w14:textId="77777777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Mocht je inzenden voor ballotage:</w:t>
      </w:r>
    </w:p>
    <w:p w14:paraId="29092ACC" w14:textId="77777777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Per email: </w:t>
      </w:r>
      <w:hyperlink r:id="rId9" w:history="1">
        <w:r>
          <w:rPr>
            <w:sz w:val="20"/>
            <w:szCs w:val="20"/>
          </w:rPr>
          <w:t>klaas.bonda@gmail.com</w:t>
        </w:r>
      </w:hyperlink>
      <w:r>
        <w:rPr>
          <w:sz w:val="20"/>
          <w:szCs w:val="20"/>
        </w:rPr>
        <w:t xml:space="preserve"> (secretaris Camera Natura)</w:t>
      </w:r>
    </w:p>
    <w:p w14:paraId="5FBBAA46" w14:textId="77777777" w:rsidR="009F0CF1" w:rsidRDefault="009F0CF1">
      <w:pPr>
        <w:pStyle w:val="Standard"/>
        <w:rPr>
          <w:sz w:val="20"/>
          <w:szCs w:val="20"/>
        </w:rPr>
      </w:pPr>
    </w:p>
    <w:p w14:paraId="3D803B49" w14:textId="77777777" w:rsidR="009F0CF1" w:rsidRDefault="00000000">
      <w:pPr>
        <w:pStyle w:val="Standard"/>
      </w:pPr>
      <w:r>
        <w:rPr>
          <w:sz w:val="20"/>
          <w:szCs w:val="20"/>
        </w:rPr>
        <w:t xml:space="preserve">De ballotage serie moet bestaan uit </w:t>
      </w:r>
      <w:r>
        <w:rPr>
          <w:b/>
          <w:sz w:val="20"/>
          <w:szCs w:val="20"/>
        </w:rPr>
        <w:t>twaalf digitale beelden</w:t>
      </w:r>
      <w:r>
        <w:rPr>
          <w:sz w:val="20"/>
          <w:szCs w:val="20"/>
        </w:rPr>
        <w:t xml:space="preserve"> (genummerd van 1 t/m 12, voorafgaand door je initialen). B.v.  A.v.B.01.jpg</w:t>
      </w:r>
    </w:p>
    <w:p w14:paraId="7B6F4305" w14:textId="3CD5BF99" w:rsidR="009F0CF1" w:rsidRDefault="00000000">
      <w:pPr>
        <w:pStyle w:val="Standard"/>
      </w:pPr>
      <w:r>
        <w:rPr>
          <w:sz w:val="20"/>
          <w:szCs w:val="20"/>
        </w:rPr>
        <w:t xml:space="preserve"> Alle onderwerpen zijn toegestaan, dieren, planten, landschappen en macro, maar ook abstracties of impressies. Het biologische aspect is minder belangrijk, het gaat vooral om de </w:t>
      </w:r>
      <w:r w:rsidR="00E85ADB">
        <w:rPr>
          <w:sz w:val="20"/>
          <w:szCs w:val="20"/>
        </w:rPr>
        <w:t>fotografie. Veel</w:t>
      </w:r>
      <w:r>
        <w:rPr>
          <w:sz w:val="20"/>
          <w:szCs w:val="20"/>
        </w:rPr>
        <w:t xml:space="preserve"> duidelijke zichtbare menselijke invloeden zijn </w:t>
      </w:r>
      <w:r>
        <w:rPr>
          <w:b/>
          <w:sz w:val="20"/>
          <w:szCs w:val="20"/>
        </w:rPr>
        <w:t xml:space="preserve">niet </w:t>
      </w:r>
      <w:r>
        <w:rPr>
          <w:sz w:val="20"/>
          <w:szCs w:val="20"/>
        </w:rPr>
        <w:t>wenselijk. Natuur moet het hoofdonderwerp zijn. Eventuele menselijke invloeden moeten iets toevoegen of een belangrijk onderdeel zijn van de foto en niet storend werken.</w:t>
      </w:r>
    </w:p>
    <w:p w14:paraId="766B1F68" w14:textId="57C75690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Ga uit van een eigen stijl en kies je beste werk, dat is ook de insteek waarmee de ballotagecommissie </w:t>
      </w:r>
      <w:r w:rsidR="00E85ADB">
        <w:rPr>
          <w:sz w:val="20"/>
          <w:szCs w:val="20"/>
        </w:rPr>
        <w:t>ernaar</w:t>
      </w:r>
      <w:r>
        <w:rPr>
          <w:sz w:val="20"/>
          <w:szCs w:val="20"/>
        </w:rPr>
        <w:t xml:space="preserve"> kijkt. Het mag, maar hoeft geen samenhangende serie te zijn. Het gaat om de kwaliteit per foto.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7"/>
        <w:gridCol w:w="1985"/>
      </w:tblGrid>
      <w:tr w:rsidR="009F0CF1" w14:paraId="36111DD9" w14:textId="77777777">
        <w:tblPrEx>
          <w:tblCellMar>
            <w:top w:w="0" w:type="dxa"/>
            <w:bottom w:w="0" w:type="dxa"/>
          </w:tblCellMar>
        </w:tblPrEx>
        <w:trPr>
          <w:trHeight w:val="2502"/>
        </w:trPr>
        <w:tc>
          <w:tcPr>
            <w:tcW w:w="733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DE15" w14:textId="77777777" w:rsidR="009F0CF1" w:rsidRDefault="009F0CF1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14:paraId="6474847F" w14:textId="77777777" w:rsidR="009F0CF1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beelden:</w:t>
            </w:r>
          </w:p>
          <w:p w14:paraId="650BF72B" w14:textId="55C0C65B" w:rsidR="009F0CF1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Aanleveren per </w:t>
            </w:r>
            <w:proofErr w:type="spellStart"/>
            <w:r>
              <w:rPr>
                <w:sz w:val="20"/>
                <w:szCs w:val="20"/>
              </w:rPr>
              <w:t>We</w:t>
            </w:r>
            <w:r w:rsidR="00E85AD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ransfer</w:t>
            </w:r>
            <w:proofErr w:type="spellEnd"/>
            <w:r>
              <w:rPr>
                <w:sz w:val="20"/>
                <w:szCs w:val="20"/>
              </w:rPr>
              <w:t xml:space="preserve"> of kleinere bestanden rechtstreeks per mail.</w:t>
            </w:r>
          </w:p>
          <w:p w14:paraId="17161034" w14:textId="77777777" w:rsidR="009F0CF1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Bestanden: Staande beelden 2160 pixels hoog. Liggende beelden 2160 pixels breed.</w:t>
            </w:r>
          </w:p>
          <w:p w14:paraId="44785DBA" w14:textId="77777777" w:rsidR="009F0CF1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Benaming: Initialen van de maker gevolgd door volgnummer. (B.v.: </w:t>
            </w:r>
            <w:proofErr w:type="spellStart"/>
            <w:r>
              <w:rPr>
                <w:sz w:val="20"/>
                <w:szCs w:val="20"/>
              </w:rPr>
              <w:t>A.v.B</w:t>
            </w:r>
            <w:proofErr w:type="spellEnd"/>
            <w:r>
              <w:rPr>
                <w:sz w:val="20"/>
                <w:szCs w:val="20"/>
              </w:rPr>
              <w:t>. 01)</w:t>
            </w:r>
          </w:p>
          <w:p w14:paraId="58B0834F" w14:textId="77777777" w:rsidR="009F0CF1" w:rsidRDefault="009F0CF1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  <w:p w14:paraId="06AA4645" w14:textId="77777777" w:rsidR="009F0CF1" w:rsidRDefault="00000000">
            <w:pPr>
              <w:pStyle w:val="Standard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krijgt schriftelijk bericht van de uitslag en wordt </w:t>
            </w:r>
            <w:proofErr w:type="gramStart"/>
            <w:r>
              <w:rPr>
                <w:sz w:val="20"/>
                <w:szCs w:val="20"/>
              </w:rPr>
              <w:t>tevens</w:t>
            </w:r>
            <w:proofErr w:type="gramEnd"/>
            <w:r>
              <w:rPr>
                <w:sz w:val="20"/>
                <w:szCs w:val="20"/>
              </w:rPr>
              <w:t xml:space="preserve"> uitgenodigd voor de bespreking.</w:t>
            </w:r>
          </w:p>
          <w:p w14:paraId="4D566D01" w14:textId="77777777" w:rsidR="009F0CF1" w:rsidRDefault="009F0CF1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9216" w14:textId="77777777" w:rsidR="009F0CF1" w:rsidRDefault="00000000">
            <w:pPr>
              <w:pStyle w:val="Standard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3396F024" wp14:editId="40876494">
                  <wp:extent cx="1049040" cy="1585079"/>
                  <wp:effectExtent l="0" t="0" r="5060" b="2421"/>
                  <wp:docPr id="368768050" name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40" cy="158507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2EF17" w14:textId="44DC32EA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Onze bijeenkomsten zijn in Congrescentrum ‘t </w:t>
      </w:r>
      <w:r w:rsidR="00E85ADB">
        <w:rPr>
          <w:sz w:val="20"/>
          <w:szCs w:val="20"/>
        </w:rPr>
        <w:t xml:space="preserve">Veerhuis, </w:t>
      </w:r>
      <w:proofErr w:type="spellStart"/>
      <w:r w:rsidR="00E85ADB">
        <w:rPr>
          <w:sz w:val="20"/>
          <w:szCs w:val="20"/>
        </w:rPr>
        <w:t>Nijemonde</w:t>
      </w:r>
      <w:proofErr w:type="spellEnd"/>
      <w:r>
        <w:rPr>
          <w:sz w:val="20"/>
          <w:szCs w:val="20"/>
        </w:rPr>
        <w:t xml:space="preserve"> 4    3434 AZ  Nieuwegein.</w:t>
      </w:r>
    </w:p>
    <w:p w14:paraId="708B165A" w14:textId="77777777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Deze locatie is ook goed per openbaar vervoer te bereiken.</w:t>
      </w:r>
    </w:p>
    <w:p w14:paraId="22E56219" w14:textId="77777777" w:rsidR="009F0CF1" w:rsidRDefault="009F0CF1">
      <w:pPr>
        <w:pStyle w:val="Standard"/>
        <w:rPr>
          <w:sz w:val="20"/>
          <w:szCs w:val="20"/>
        </w:rPr>
      </w:pPr>
    </w:p>
    <w:p w14:paraId="54F12608" w14:textId="77777777" w:rsidR="009F0CF1" w:rsidRDefault="00000000">
      <w:pPr>
        <w:pStyle w:val="Standard"/>
      </w:pPr>
      <w:r>
        <w:rPr>
          <w:sz w:val="20"/>
          <w:szCs w:val="20"/>
        </w:rPr>
        <w:t xml:space="preserve">Voor vragen: Ad Witte  </w:t>
      </w:r>
      <w:hyperlink r:id="rId11" w:history="1">
        <w:r>
          <w:rPr>
            <w:sz w:val="20"/>
            <w:szCs w:val="20"/>
          </w:rPr>
          <w:t>famwitte@hotmail.com</w:t>
        </w:r>
      </w:hyperlink>
      <w:r>
        <w:rPr>
          <w:sz w:val="20"/>
          <w:szCs w:val="20"/>
        </w:rPr>
        <w:t xml:space="preserve"> tel. 0652106327 (voorzitter Camera Natura)</w:t>
      </w:r>
    </w:p>
    <w:p w14:paraId="424CEFA7" w14:textId="77777777" w:rsidR="009F0CF1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929EFB" w14:textId="77777777" w:rsidR="009F0CF1" w:rsidRDefault="009F0CF1">
      <w:pPr>
        <w:pStyle w:val="Standard"/>
      </w:pPr>
    </w:p>
    <w:sectPr w:rsidR="009F0CF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D810" w14:textId="77777777" w:rsidR="00881376" w:rsidRDefault="00881376">
      <w:pPr>
        <w:spacing w:line="240" w:lineRule="auto"/>
      </w:pPr>
      <w:r>
        <w:separator/>
      </w:r>
    </w:p>
  </w:endnote>
  <w:endnote w:type="continuationSeparator" w:id="0">
    <w:p w14:paraId="5DCDFC35" w14:textId="77777777" w:rsidR="00881376" w:rsidRDefault="00881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D110" w14:textId="77777777" w:rsidR="00881376" w:rsidRDefault="0088137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E82D254" w14:textId="77777777" w:rsidR="00881376" w:rsidRDefault="008813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0CF1"/>
    <w:rsid w:val="002A4992"/>
    <w:rsid w:val="00881376"/>
    <w:rsid w:val="009F0CF1"/>
    <w:rsid w:val="00E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04689"/>
  <w15:docId w15:val="{DA8FEBCC-20A9-AD40-A3BD-C955A6E1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nl-NL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efaultParagraphFont"/>
    <w:rPr>
      <w:color w:val="0000FF"/>
      <w:u w:val="single"/>
      <w:lang/>
    </w:rPr>
  </w:style>
  <w:style w:type="character" w:customStyle="1" w:styleId="BallontekstChar">
    <w:name w:val="Ballonteks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famwitte@hot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klaas.bo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RenkCoby</dc:creator>
  <cp:lastModifiedBy>Fred de Gier</cp:lastModifiedBy>
  <cp:revision>3</cp:revision>
  <cp:lastPrinted>2020-01-20T12:10:00Z</cp:lastPrinted>
  <dcterms:created xsi:type="dcterms:W3CDTF">2023-08-23T21:30:00Z</dcterms:created>
  <dcterms:modified xsi:type="dcterms:W3CDTF">2023-08-23T21:33:00Z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